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07F" w:rsidRDefault="0007107F" w:rsidP="0007107F">
      <w:pPr>
        <w:jc w:val="center"/>
        <w:rPr>
          <w:rFonts w:ascii="Arial" w:hAnsi="Arial" w:cs="Arial"/>
        </w:rPr>
      </w:pPr>
    </w:p>
    <w:p w:rsidR="0007107F" w:rsidRPr="00193068" w:rsidRDefault="0007107F" w:rsidP="0007107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000125" cy="723900"/>
            <wp:effectExtent l="0" t="0" r="9525" b="0"/>
            <wp:docPr id="2" name="Picture 2" descr="MPj038270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j0382702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223BA7">
        <w:rPr>
          <w:rFonts w:ascii="Arial" w:hAnsi="Arial" w:cs="Arial"/>
          <w:b/>
        </w:rPr>
        <w:t xml:space="preserve">GEOG 370 </w:t>
      </w:r>
      <w:r w:rsidRPr="000D3484">
        <w:rPr>
          <w:rFonts w:ascii="Arial" w:hAnsi="Arial" w:cs="Arial"/>
          <w:b/>
        </w:rPr>
        <w:t>HUMAN MIGRATION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962025" cy="685800"/>
            <wp:effectExtent l="0" t="0" r="9525" b="0"/>
            <wp:docPr id="1" name="Picture 1" descr="MCj019849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198497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07F" w:rsidRDefault="0007107F" w:rsidP="0007107F">
      <w:pPr>
        <w:jc w:val="center"/>
        <w:rPr>
          <w:rFonts w:ascii="Arial" w:hAnsi="Arial" w:cs="Arial"/>
          <w:sz w:val="20"/>
          <w:szCs w:val="20"/>
        </w:rPr>
      </w:pPr>
    </w:p>
    <w:p w:rsidR="0007107F" w:rsidRPr="000D3484" w:rsidRDefault="001C56F8" w:rsidP="0007107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Winter </w:t>
      </w:r>
      <w:r w:rsidR="0007107F" w:rsidRPr="000D3484">
        <w:rPr>
          <w:rFonts w:ascii="Arial" w:hAnsi="Arial" w:cs="Arial"/>
          <w:sz w:val="20"/>
          <w:szCs w:val="20"/>
        </w:rPr>
        <w:t>201</w:t>
      </w:r>
      <w:r w:rsidR="007D21ED">
        <w:rPr>
          <w:rFonts w:ascii="Arial" w:hAnsi="Arial" w:cs="Arial"/>
          <w:sz w:val="20"/>
          <w:szCs w:val="20"/>
        </w:rPr>
        <w:t>7</w:t>
      </w:r>
    </w:p>
    <w:p w:rsidR="0007107F" w:rsidRDefault="001B6DA4" w:rsidP="0007107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Office</w:t>
      </w:r>
      <w:r w:rsidR="00EC6200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="00EC6200">
        <w:rPr>
          <w:rFonts w:ascii="Arial" w:hAnsi="Arial" w:cs="Arial"/>
          <w:sz w:val="20"/>
          <w:szCs w:val="20"/>
        </w:rPr>
        <w:t>Hrs</w:t>
      </w:r>
      <w:proofErr w:type="spellEnd"/>
      <w:r w:rsidR="00EC6200">
        <w:rPr>
          <w:rFonts w:ascii="Arial" w:hAnsi="Arial" w:cs="Arial"/>
          <w:sz w:val="20"/>
          <w:szCs w:val="20"/>
        </w:rPr>
        <w:t>: HSS 211,</w:t>
      </w:r>
      <w:r w:rsidR="00DE601B">
        <w:rPr>
          <w:rFonts w:ascii="Arial" w:hAnsi="Arial" w:cs="Arial"/>
          <w:sz w:val="20"/>
          <w:szCs w:val="20"/>
        </w:rPr>
        <w:t xml:space="preserve"> </w:t>
      </w:r>
      <w:r w:rsidR="007D21ED">
        <w:rPr>
          <w:rFonts w:ascii="Arial" w:hAnsi="Arial" w:cs="Arial"/>
          <w:sz w:val="20"/>
          <w:szCs w:val="20"/>
        </w:rPr>
        <w:t>Monday 12-3</w:t>
      </w:r>
      <w:r w:rsidR="003D17A2">
        <w:rPr>
          <w:rFonts w:ascii="Arial" w:hAnsi="Arial" w:cs="Arial"/>
          <w:sz w:val="20"/>
          <w:szCs w:val="20"/>
        </w:rPr>
        <w:t>, T</w:t>
      </w:r>
      <w:r w:rsidR="00A508CE">
        <w:rPr>
          <w:rFonts w:ascii="Arial" w:hAnsi="Arial" w:cs="Arial"/>
          <w:sz w:val="20"/>
          <w:szCs w:val="20"/>
        </w:rPr>
        <w:t>hurs.</w:t>
      </w:r>
      <w:r w:rsidR="00316E33">
        <w:rPr>
          <w:rFonts w:ascii="Arial" w:hAnsi="Arial" w:cs="Arial"/>
          <w:sz w:val="20"/>
          <w:szCs w:val="20"/>
        </w:rPr>
        <w:t xml:space="preserve"> </w:t>
      </w:r>
      <w:r w:rsidR="007D21ED">
        <w:rPr>
          <w:rFonts w:ascii="Arial" w:hAnsi="Arial" w:cs="Arial"/>
          <w:sz w:val="20"/>
          <w:szCs w:val="20"/>
        </w:rPr>
        <w:t>10-12</w:t>
      </w:r>
    </w:p>
    <w:p w:rsidR="0007107F" w:rsidRPr="000D3484" w:rsidRDefault="0007107F" w:rsidP="0007107F">
      <w:pPr>
        <w:jc w:val="center"/>
        <w:rPr>
          <w:rFonts w:ascii="Arial" w:hAnsi="Arial" w:cs="Arial"/>
          <w:sz w:val="22"/>
          <w:szCs w:val="22"/>
        </w:rPr>
      </w:pPr>
      <w:r w:rsidRPr="000D3484">
        <w:rPr>
          <w:rFonts w:ascii="Arial" w:hAnsi="Arial" w:cs="Arial"/>
          <w:sz w:val="22"/>
          <w:szCs w:val="22"/>
        </w:rPr>
        <w:t>Instructor:   Michael S. McGlade, Ph.D.</w:t>
      </w:r>
    </w:p>
    <w:p w:rsidR="0007107F" w:rsidRPr="003373FD" w:rsidRDefault="0007107F" w:rsidP="003373FD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0D3484">
        <w:rPr>
          <w:rFonts w:ascii="Arial" w:hAnsi="Arial" w:cs="Arial"/>
          <w:sz w:val="20"/>
          <w:szCs w:val="20"/>
        </w:rPr>
        <w:t>e-mail</w:t>
      </w:r>
      <w:proofErr w:type="gramEnd"/>
      <w:r w:rsidRPr="000D3484">
        <w:rPr>
          <w:rFonts w:ascii="Arial" w:hAnsi="Arial" w:cs="Arial"/>
          <w:sz w:val="20"/>
          <w:szCs w:val="20"/>
        </w:rPr>
        <w:t>: mcgladm@wou.edu</w:t>
      </w:r>
    </w:p>
    <w:p w:rsidR="0007107F" w:rsidRDefault="0007107F" w:rsidP="000710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:rsidR="0007107F" w:rsidRDefault="0007107F" w:rsidP="000710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2"/>
        </w:rPr>
      </w:pPr>
    </w:p>
    <w:p w:rsidR="00691EE0" w:rsidRPr="001265CF" w:rsidRDefault="0007107F" w:rsidP="0007107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Subject Matter</w:t>
      </w:r>
    </w:p>
    <w:p w:rsidR="00DA1FB2" w:rsidRDefault="00C42DFD" w:rsidP="0007107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This course describes immigration to the United States, from the end of the ice age to the present.  Causes of migratio</w:t>
      </w:r>
      <w:r w:rsidR="0058617D">
        <w:rPr>
          <w:rFonts w:ascii="Arial" w:hAnsi="Arial"/>
          <w:sz w:val="22"/>
        </w:rPr>
        <w:t xml:space="preserve">n, geography of settlement, and </w:t>
      </w:r>
      <w:r>
        <w:rPr>
          <w:rFonts w:ascii="Arial" w:hAnsi="Arial"/>
          <w:sz w:val="22"/>
        </w:rPr>
        <w:t>effects</w:t>
      </w:r>
      <w:r w:rsidR="0058617D">
        <w:rPr>
          <w:rFonts w:ascii="Arial" w:hAnsi="Arial"/>
          <w:sz w:val="22"/>
        </w:rPr>
        <w:t xml:space="preserve"> of migration</w:t>
      </w:r>
      <w:r>
        <w:rPr>
          <w:rFonts w:ascii="Arial" w:hAnsi="Arial"/>
          <w:sz w:val="22"/>
        </w:rPr>
        <w:t xml:space="preserve"> on the host society and sending regions are areas of focus.  Special topics may also include climate change as a causal factor in emigration, and the current refugee crisis.</w:t>
      </w:r>
    </w:p>
    <w:p w:rsidR="00DA1FB2" w:rsidRDefault="00DA1FB2" w:rsidP="0007107F">
      <w:pPr>
        <w:rPr>
          <w:rFonts w:ascii="Arial" w:hAnsi="Arial"/>
          <w:sz w:val="22"/>
        </w:rPr>
      </w:pPr>
    </w:p>
    <w:p w:rsidR="00691EE0" w:rsidRDefault="001265CF" w:rsidP="0007107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Required Book</w:t>
      </w:r>
      <w:r w:rsidR="00AB7F62">
        <w:rPr>
          <w:rFonts w:ascii="Arial" w:hAnsi="Arial"/>
          <w:b/>
          <w:sz w:val="22"/>
        </w:rPr>
        <w:t>:</w:t>
      </w:r>
    </w:p>
    <w:p w:rsidR="0007107F" w:rsidRDefault="003D1E53" w:rsidP="00C42DF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Immigrant American: A Por</w:t>
      </w:r>
      <w:r w:rsidR="007D21ED">
        <w:rPr>
          <w:rFonts w:ascii="Arial" w:hAnsi="Arial"/>
          <w:sz w:val="22"/>
        </w:rPr>
        <w:t>trait, Fourth Edition.</w:t>
      </w:r>
      <w:r>
        <w:rPr>
          <w:rFonts w:ascii="Arial" w:hAnsi="Arial"/>
          <w:sz w:val="22"/>
        </w:rPr>
        <w:t xml:space="preserve"> Alejandro </w:t>
      </w:r>
      <w:proofErr w:type="spellStart"/>
      <w:r>
        <w:rPr>
          <w:rFonts w:ascii="Arial" w:hAnsi="Arial"/>
          <w:sz w:val="22"/>
        </w:rPr>
        <w:t>Portes</w:t>
      </w:r>
      <w:proofErr w:type="spellEnd"/>
      <w:r>
        <w:rPr>
          <w:rFonts w:ascii="Arial" w:hAnsi="Arial"/>
          <w:sz w:val="22"/>
        </w:rPr>
        <w:t xml:space="preserve"> and Ruben </w:t>
      </w:r>
      <w:proofErr w:type="spellStart"/>
      <w:r>
        <w:rPr>
          <w:rFonts w:ascii="Arial" w:hAnsi="Arial"/>
          <w:sz w:val="22"/>
        </w:rPr>
        <w:t>Rumbaut</w:t>
      </w:r>
      <w:proofErr w:type="spellEnd"/>
      <w:r>
        <w:rPr>
          <w:rFonts w:ascii="Arial" w:hAnsi="Arial"/>
          <w:sz w:val="22"/>
        </w:rPr>
        <w:t>.  University of California Press, Oakland.  (2014)</w:t>
      </w:r>
    </w:p>
    <w:p w:rsidR="003D1E53" w:rsidRDefault="003D1E53" w:rsidP="00C42DFD">
      <w:pPr>
        <w:rPr>
          <w:rFonts w:ascii="Arial" w:hAnsi="Arial"/>
          <w:sz w:val="22"/>
        </w:rPr>
      </w:pPr>
    </w:p>
    <w:p w:rsidR="00FC58F6" w:rsidRPr="00E9558C" w:rsidRDefault="003D1E53" w:rsidP="00C42DFD">
      <w:pPr>
        <w:rPr>
          <w:rFonts w:ascii="Arial" w:hAnsi="Arial"/>
          <w:b/>
          <w:sz w:val="22"/>
        </w:rPr>
      </w:pPr>
      <w:r w:rsidRPr="00E9558C">
        <w:rPr>
          <w:rFonts w:ascii="Arial" w:hAnsi="Arial"/>
          <w:b/>
          <w:sz w:val="22"/>
        </w:rPr>
        <w:t xml:space="preserve">Course Goals:  </w:t>
      </w:r>
    </w:p>
    <w:p w:rsidR="003D1E53" w:rsidRDefault="007D21ED" w:rsidP="003D1E53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e</w:t>
      </w:r>
      <w:r w:rsidR="003D1E53">
        <w:rPr>
          <w:rFonts w:ascii="Arial" w:hAnsi="Arial"/>
          <w:sz w:val="22"/>
        </w:rPr>
        <w:t>xamine causes of migration</w:t>
      </w:r>
      <w:r w:rsidR="00692013">
        <w:rPr>
          <w:rFonts w:ascii="Arial" w:hAnsi="Arial"/>
          <w:sz w:val="22"/>
        </w:rPr>
        <w:t xml:space="preserve"> </w:t>
      </w:r>
    </w:p>
    <w:p w:rsidR="003D1E53" w:rsidRDefault="007D21ED" w:rsidP="003D1E53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</w:t>
      </w:r>
      <w:r w:rsidR="003D1E53">
        <w:rPr>
          <w:rFonts w:ascii="Arial" w:hAnsi="Arial"/>
          <w:sz w:val="22"/>
        </w:rPr>
        <w:t>escribe and explain settlement patterns</w:t>
      </w:r>
    </w:p>
    <w:p w:rsidR="003D1E53" w:rsidRPr="003D1E53" w:rsidRDefault="007D21ED" w:rsidP="003D1E53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</w:t>
      </w:r>
      <w:r w:rsidR="003D1E53">
        <w:rPr>
          <w:rFonts w:ascii="Arial" w:hAnsi="Arial"/>
          <w:sz w:val="22"/>
        </w:rPr>
        <w:t>nterpret effects of migr</w:t>
      </w:r>
      <w:r>
        <w:rPr>
          <w:rFonts w:ascii="Arial" w:hAnsi="Arial"/>
          <w:sz w:val="22"/>
        </w:rPr>
        <w:t>ation on receiving and sending societies</w:t>
      </w:r>
    </w:p>
    <w:p w:rsidR="0007107F" w:rsidRDefault="00692013" w:rsidP="0007107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All three of these address Geography Learning Outcome #2:  Interpret the interrelationships between people, space and place.  Course Goal 3 also addresses Geography Learning Outcome #3: analyze human-environment relations.</w:t>
      </w:r>
    </w:p>
    <w:p w:rsidR="00692013" w:rsidRDefault="00692013" w:rsidP="0007107F">
      <w:pPr>
        <w:rPr>
          <w:rFonts w:ascii="Arial" w:hAnsi="Arial"/>
          <w:sz w:val="22"/>
        </w:rPr>
      </w:pPr>
    </w:p>
    <w:p w:rsidR="00691EE0" w:rsidRPr="00313ADA" w:rsidRDefault="0007107F" w:rsidP="0007107F">
      <w:pPr>
        <w:rPr>
          <w:rFonts w:ascii="Arial" w:hAnsi="Arial"/>
          <w:b/>
          <w:bCs/>
          <w:sz w:val="22"/>
        </w:rPr>
      </w:pPr>
      <w:r w:rsidRPr="00313ADA">
        <w:rPr>
          <w:rFonts w:ascii="Arial" w:hAnsi="Arial"/>
          <w:b/>
          <w:bCs/>
          <w:sz w:val="22"/>
        </w:rPr>
        <w:t>Activities</w:t>
      </w:r>
    </w:p>
    <w:p w:rsidR="0007107F" w:rsidRDefault="00E65E11" w:rsidP="0007107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Generally the evening class format to be followed is</w:t>
      </w:r>
      <w:r w:rsidR="001265CF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1) written quiz over material of previous week, 2) discussion of readings and other topics, and 3) documentary film</w:t>
      </w:r>
      <w:r w:rsidR="001265CF">
        <w:rPr>
          <w:rFonts w:ascii="Arial" w:hAnsi="Arial"/>
          <w:sz w:val="22"/>
        </w:rPr>
        <w:t>.</w:t>
      </w:r>
    </w:p>
    <w:p w:rsidR="0007107F" w:rsidRDefault="0007107F" w:rsidP="0007107F">
      <w:pPr>
        <w:rPr>
          <w:rFonts w:ascii="Arial" w:hAnsi="Arial"/>
          <w:sz w:val="22"/>
        </w:rPr>
      </w:pPr>
    </w:p>
    <w:p w:rsidR="0007107F" w:rsidRDefault="0007107F" w:rsidP="0007107F">
      <w:p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Generally I will post reading qu</w:t>
      </w:r>
      <w:r w:rsidR="00B50C9A">
        <w:rPr>
          <w:rFonts w:ascii="Arial" w:hAnsi="Arial"/>
          <w:sz w:val="22"/>
        </w:rPr>
        <w:t xml:space="preserve">estions by </w:t>
      </w:r>
      <w:r w:rsidR="003D1E53">
        <w:rPr>
          <w:rFonts w:ascii="Arial" w:hAnsi="Arial"/>
          <w:sz w:val="22"/>
        </w:rPr>
        <w:t>Wednes</w:t>
      </w:r>
      <w:r w:rsidR="00B50C9A">
        <w:rPr>
          <w:rFonts w:ascii="Arial" w:hAnsi="Arial"/>
          <w:sz w:val="22"/>
        </w:rPr>
        <w:t>day morning</w:t>
      </w:r>
      <w:r>
        <w:rPr>
          <w:rFonts w:ascii="Arial" w:hAnsi="Arial"/>
          <w:sz w:val="22"/>
        </w:rPr>
        <w:t xml:space="preserve">.  Quiz questions will be based mostly on the study questions that I post each week.  </w:t>
      </w:r>
      <w:r w:rsidRPr="00E65E11">
        <w:rPr>
          <w:rFonts w:ascii="Arial" w:hAnsi="Arial"/>
          <w:sz w:val="22"/>
        </w:rPr>
        <w:t xml:space="preserve">Because I will drop your lowest </w:t>
      </w:r>
      <w:r w:rsidR="008B45D1" w:rsidRPr="00E65E11">
        <w:rPr>
          <w:rFonts w:ascii="Arial" w:hAnsi="Arial"/>
          <w:sz w:val="22"/>
        </w:rPr>
        <w:t xml:space="preserve">major </w:t>
      </w:r>
      <w:r w:rsidR="00483032">
        <w:rPr>
          <w:rFonts w:ascii="Arial" w:hAnsi="Arial"/>
          <w:sz w:val="22"/>
        </w:rPr>
        <w:t>quiz score, no make-</w:t>
      </w:r>
      <w:r w:rsidRPr="00E65E11">
        <w:rPr>
          <w:rFonts w:ascii="Arial" w:hAnsi="Arial"/>
          <w:sz w:val="22"/>
        </w:rPr>
        <w:t>up quizzes will be given.   Please don't intentionally miss a quiz knowing that you can drop it and then later have to miss another one for unforeseen reasons out of your control.</w:t>
      </w:r>
      <w:r w:rsidRPr="003373FD">
        <w:rPr>
          <w:rFonts w:ascii="Arial" w:hAnsi="Arial"/>
          <w:sz w:val="22"/>
          <w:u w:val="single"/>
        </w:rPr>
        <w:t xml:space="preserve">  </w:t>
      </w:r>
    </w:p>
    <w:p w:rsidR="00E65E11" w:rsidRDefault="00E65E11" w:rsidP="0007107F">
      <w:pPr>
        <w:rPr>
          <w:rFonts w:ascii="Arial" w:hAnsi="Arial"/>
          <w:sz w:val="22"/>
          <w:u w:val="single"/>
        </w:rPr>
      </w:pPr>
    </w:p>
    <w:p w:rsidR="00E65E11" w:rsidRPr="00E65E11" w:rsidRDefault="00E65E11" w:rsidP="0007107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There will be a mid-term exam and a final.  </w:t>
      </w:r>
      <w:r w:rsidR="009F3844">
        <w:rPr>
          <w:rFonts w:ascii="Arial" w:hAnsi="Arial"/>
          <w:sz w:val="22"/>
        </w:rPr>
        <w:t>The final is not comprehensive.</w:t>
      </w:r>
    </w:p>
    <w:p w:rsidR="0007107F" w:rsidRDefault="0007107F" w:rsidP="0007107F">
      <w:pPr>
        <w:rPr>
          <w:rFonts w:ascii="Arial" w:hAnsi="Arial"/>
          <w:sz w:val="22"/>
        </w:rPr>
      </w:pPr>
    </w:p>
    <w:p w:rsidR="0007107F" w:rsidRDefault="00E65E11" w:rsidP="0007107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There will be a research paper of approximately 2500 words due at the end of the term.  Guidelines will be announced a few weeks after start of term.</w:t>
      </w:r>
    </w:p>
    <w:p w:rsidR="009F3844" w:rsidRDefault="009F3844" w:rsidP="0007107F">
      <w:pPr>
        <w:rPr>
          <w:rFonts w:ascii="Arial" w:hAnsi="Arial"/>
          <w:sz w:val="22"/>
        </w:rPr>
      </w:pPr>
    </w:p>
    <w:p w:rsidR="009F3844" w:rsidRPr="00FC58F6" w:rsidRDefault="0044268C" w:rsidP="0007107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Approximate </w:t>
      </w:r>
      <w:r w:rsidR="009F3844" w:rsidRPr="00FC58F6">
        <w:rPr>
          <w:rFonts w:ascii="Arial" w:hAnsi="Arial"/>
          <w:b/>
          <w:sz w:val="22"/>
        </w:rPr>
        <w:t>Weighting of Grades</w:t>
      </w:r>
    </w:p>
    <w:p w:rsidR="009F3844" w:rsidRDefault="009F3844" w:rsidP="0007107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Quizzes: </w:t>
      </w:r>
      <w:r w:rsidR="00FC58F6">
        <w:rPr>
          <w:rFonts w:ascii="Arial" w:hAnsi="Arial"/>
          <w:sz w:val="22"/>
        </w:rPr>
        <w:t>35</w:t>
      </w:r>
      <w:r>
        <w:rPr>
          <w:rFonts w:ascii="Arial" w:hAnsi="Arial"/>
          <w:sz w:val="22"/>
        </w:rPr>
        <w:t>%</w:t>
      </w:r>
    </w:p>
    <w:p w:rsidR="009F3844" w:rsidRDefault="00FC58F6" w:rsidP="0007107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Mid Term:  20%</w:t>
      </w:r>
    </w:p>
    <w:p w:rsidR="00FC58F6" w:rsidRDefault="00FC58F6" w:rsidP="0007107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Final: 20%</w:t>
      </w:r>
    </w:p>
    <w:p w:rsidR="00FC58F6" w:rsidRDefault="00FC58F6" w:rsidP="0007107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Paper: 15%</w:t>
      </w:r>
    </w:p>
    <w:p w:rsidR="00FC58F6" w:rsidRDefault="00FC58F6" w:rsidP="0007107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Participation: 10%</w:t>
      </w:r>
    </w:p>
    <w:p w:rsidR="00FC58F6" w:rsidRDefault="00FC58F6" w:rsidP="0007107F">
      <w:pPr>
        <w:rPr>
          <w:rFonts w:ascii="Arial" w:hAnsi="Arial"/>
          <w:sz w:val="22"/>
        </w:rPr>
      </w:pPr>
    </w:p>
    <w:p w:rsidR="00FC58F6" w:rsidRDefault="00FC58F6" w:rsidP="0007107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 standard grading scale applies, with A 90-100, B 80-89, C 70-79, D 60-69, F &lt;60.  Plus and minus grades occupy the top and bottom 2% of each range (71% is a C-)</w:t>
      </w:r>
    </w:p>
    <w:p w:rsidR="0007107F" w:rsidRDefault="0007107F" w:rsidP="0007107F">
      <w:pPr>
        <w:rPr>
          <w:rFonts w:ascii="Arial" w:hAnsi="Arial" w:cs="Arial"/>
          <w:sz w:val="22"/>
          <w:szCs w:val="22"/>
        </w:rPr>
      </w:pPr>
    </w:p>
    <w:p w:rsidR="0007107F" w:rsidRDefault="0007107F" w:rsidP="0007107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A697D">
        <w:rPr>
          <w:rFonts w:ascii="Arial" w:hAnsi="Arial" w:cs="Arial"/>
          <w:b/>
          <w:bCs/>
          <w:sz w:val="22"/>
          <w:szCs w:val="22"/>
        </w:rPr>
        <w:lastRenderedPageBreak/>
        <w:t>TENTATIVE COURSE OUTLINE</w:t>
      </w:r>
    </w:p>
    <w:p w:rsidR="00CA239F" w:rsidRPr="00CA239F" w:rsidRDefault="00CA239F" w:rsidP="0007107F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07107F" w:rsidRPr="002C10DE" w:rsidRDefault="0007107F" w:rsidP="0007107F">
      <w:pPr>
        <w:jc w:val="center"/>
        <w:rPr>
          <w:rFonts w:ascii="Arial" w:hAnsi="Arial" w:cs="Arial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3083"/>
        <w:gridCol w:w="5292"/>
      </w:tblGrid>
      <w:tr w:rsidR="0007107F" w:rsidTr="00256580">
        <w:tc>
          <w:tcPr>
            <w:tcW w:w="2065" w:type="dxa"/>
          </w:tcPr>
          <w:p w:rsidR="0007107F" w:rsidRPr="009F656B" w:rsidRDefault="0007107F" w:rsidP="001C56F8">
            <w:pPr>
              <w:rPr>
                <w:rFonts w:ascii="Arial" w:hAnsi="Arial" w:cs="Arial"/>
              </w:rPr>
            </w:pPr>
          </w:p>
        </w:tc>
        <w:tc>
          <w:tcPr>
            <w:tcW w:w="3083" w:type="dxa"/>
          </w:tcPr>
          <w:p w:rsidR="0007107F" w:rsidRPr="009F656B" w:rsidRDefault="0007107F" w:rsidP="001C56F8">
            <w:pPr>
              <w:rPr>
                <w:rFonts w:ascii="Arial" w:hAnsi="Arial" w:cs="Arial"/>
              </w:rPr>
            </w:pPr>
            <w:r w:rsidRPr="009F656B">
              <w:rPr>
                <w:rFonts w:ascii="Arial" w:hAnsi="Arial" w:cs="Arial"/>
                <w:sz w:val="22"/>
                <w:szCs w:val="22"/>
              </w:rPr>
              <w:t>Topic(s)</w:t>
            </w:r>
          </w:p>
        </w:tc>
        <w:tc>
          <w:tcPr>
            <w:tcW w:w="5292" w:type="dxa"/>
          </w:tcPr>
          <w:p w:rsidR="0007107F" w:rsidRPr="009F656B" w:rsidRDefault="0007107F" w:rsidP="006D52B3">
            <w:pPr>
              <w:rPr>
                <w:rFonts w:ascii="Arial" w:hAnsi="Arial" w:cs="Arial"/>
              </w:rPr>
            </w:pPr>
            <w:r w:rsidRPr="009F656B">
              <w:rPr>
                <w:rFonts w:ascii="Arial" w:hAnsi="Arial" w:cs="Arial"/>
                <w:sz w:val="22"/>
                <w:szCs w:val="22"/>
              </w:rPr>
              <w:t>Assigned Reading(s)</w:t>
            </w:r>
            <w:r w:rsidR="00B35AE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7107F" w:rsidTr="00256580">
        <w:tc>
          <w:tcPr>
            <w:tcW w:w="2065" w:type="dxa"/>
          </w:tcPr>
          <w:p w:rsidR="0007107F" w:rsidRPr="009F656B" w:rsidRDefault="00D60ACB" w:rsidP="001C56F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January </w:t>
            </w:r>
            <w:r w:rsidR="006D52B3">
              <w:rPr>
                <w:rFonts w:ascii="Arial Narrow" w:hAnsi="Arial Narrow" w:cs="Arial"/>
                <w:sz w:val="20"/>
                <w:szCs w:val="20"/>
              </w:rPr>
              <w:t>10</w:t>
            </w:r>
          </w:p>
          <w:p w:rsidR="0007107F" w:rsidRPr="009F656B" w:rsidRDefault="0007107F" w:rsidP="006F2CC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083" w:type="dxa"/>
          </w:tcPr>
          <w:p w:rsidR="003373FD" w:rsidRDefault="006F2CC9" w:rsidP="001C56F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Overview of United States Immigration</w:t>
            </w:r>
          </w:p>
          <w:p w:rsidR="0044268C" w:rsidRDefault="0044268C" w:rsidP="001C56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7107F" w:rsidRPr="009F656B" w:rsidRDefault="0044268C" w:rsidP="001C56F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Overview of modern human migration and occupation of the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ecumene</w:t>
            </w:r>
            <w:proofErr w:type="spellEnd"/>
          </w:p>
        </w:tc>
        <w:tc>
          <w:tcPr>
            <w:tcW w:w="5292" w:type="dxa"/>
          </w:tcPr>
          <w:p w:rsidR="006016B6" w:rsidRPr="009F656B" w:rsidRDefault="006016B6" w:rsidP="001C56F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F3844" w:rsidTr="00256580">
        <w:tc>
          <w:tcPr>
            <w:tcW w:w="2065" w:type="dxa"/>
          </w:tcPr>
          <w:p w:rsidR="009F3844" w:rsidRPr="001265CF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January 17</w:t>
            </w:r>
          </w:p>
          <w:p w:rsidR="009F3844" w:rsidRPr="006F2CC9" w:rsidRDefault="009F3844" w:rsidP="009F384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656B">
              <w:rPr>
                <w:rFonts w:ascii="Arial Narrow" w:hAnsi="Arial Narrow" w:cs="Arial"/>
                <w:b/>
                <w:sz w:val="20"/>
                <w:szCs w:val="20"/>
              </w:rPr>
              <w:t>Quiz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6F2CC9">
              <w:rPr>
                <w:rFonts w:ascii="Arial Narrow" w:hAnsi="Arial Narrow" w:cs="Arial"/>
                <w:sz w:val="20"/>
                <w:szCs w:val="20"/>
              </w:rPr>
              <w:t>over all materials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2CC9">
              <w:rPr>
                <w:rFonts w:ascii="Arial Narrow" w:hAnsi="Arial Narrow" w:cs="Arial"/>
                <w:sz w:val="20"/>
                <w:szCs w:val="20"/>
              </w:rPr>
              <w:t>covered last week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, and this weeks’ reading (P&amp;R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Ch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1)</w:t>
            </w:r>
          </w:p>
        </w:tc>
        <w:tc>
          <w:tcPr>
            <w:tcW w:w="3083" w:type="dxa"/>
          </w:tcPr>
          <w:p w:rsidR="009F3844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Migration Theory</w:t>
            </w:r>
          </w:p>
          <w:p w:rsidR="009F3844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F3844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Network Migration</w:t>
            </w:r>
          </w:p>
          <w:p w:rsidR="009F3844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F3844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92" w:type="dxa"/>
          </w:tcPr>
          <w:p w:rsidR="009F3844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Portes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Rumbaut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Chapter 1</w:t>
            </w:r>
          </w:p>
          <w:p w:rsidR="009F3844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F3844" w:rsidRPr="009F656B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Reading questions on class website at www.wou.edu/~mcgladm</w:t>
            </w:r>
          </w:p>
        </w:tc>
      </w:tr>
      <w:tr w:rsidR="009F3844" w:rsidTr="00256580">
        <w:tc>
          <w:tcPr>
            <w:tcW w:w="2065" w:type="dxa"/>
          </w:tcPr>
          <w:p w:rsidR="009F3844" w:rsidRPr="009F656B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January 24</w:t>
            </w:r>
          </w:p>
          <w:p w:rsidR="009F3844" w:rsidRDefault="009F3844" w:rsidP="009F384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F3844" w:rsidRPr="0044268C" w:rsidRDefault="009F3844" w:rsidP="009F384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Quiz </w:t>
            </w:r>
            <w:r w:rsidRPr="006F2CC9">
              <w:rPr>
                <w:rFonts w:ascii="Arial Narrow" w:hAnsi="Arial Narrow" w:cs="Arial"/>
                <w:sz w:val="20"/>
                <w:szCs w:val="20"/>
              </w:rPr>
              <w:t>over all materials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2CC9">
              <w:rPr>
                <w:rFonts w:ascii="Arial Narrow" w:hAnsi="Arial Narrow" w:cs="Arial"/>
                <w:sz w:val="20"/>
                <w:szCs w:val="20"/>
              </w:rPr>
              <w:t>covered last week</w:t>
            </w:r>
            <w:r>
              <w:rPr>
                <w:rFonts w:ascii="Arial Narrow" w:hAnsi="Arial Narrow" w:cs="Arial"/>
                <w:sz w:val="20"/>
                <w:szCs w:val="20"/>
              </w:rPr>
              <w:t>, and this weeks’ reading</w:t>
            </w:r>
          </w:p>
        </w:tc>
        <w:tc>
          <w:tcPr>
            <w:tcW w:w="3083" w:type="dxa"/>
          </w:tcPr>
          <w:p w:rsidR="009F3844" w:rsidRPr="009F656B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Settlement Geography</w:t>
            </w:r>
          </w:p>
        </w:tc>
        <w:tc>
          <w:tcPr>
            <w:tcW w:w="5292" w:type="dxa"/>
          </w:tcPr>
          <w:p w:rsidR="009F3844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Portes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Rumbaut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Chapter 2</w:t>
            </w:r>
          </w:p>
          <w:p w:rsidR="009F3844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F3844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Roberto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Suro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.  From One Man a Channel.</w:t>
            </w:r>
          </w:p>
          <w:p w:rsidR="009F3844" w:rsidRPr="009F656B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Reading questions for both on class website at </w:t>
            </w:r>
            <w:hyperlink r:id="rId7" w:history="1">
              <w:r w:rsidRPr="00A40DEF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www.wou.edu/~mcgladm</w:t>
              </w:r>
            </w:hyperlink>
          </w:p>
        </w:tc>
      </w:tr>
      <w:tr w:rsidR="009F3844" w:rsidTr="00256580">
        <w:tc>
          <w:tcPr>
            <w:tcW w:w="2065" w:type="dxa"/>
          </w:tcPr>
          <w:p w:rsidR="009F3844" w:rsidRPr="009F656B" w:rsidRDefault="009F3844" w:rsidP="009F3844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January 31</w:t>
            </w:r>
          </w:p>
          <w:p w:rsidR="009F3844" w:rsidRPr="0044268C" w:rsidRDefault="009F3844" w:rsidP="009F384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656B">
              <w:rPr>
                <w:rFonts w:ascii="Arial Narrow" w:hAnsi="Arial Narrow" w:cs="Arial"/>
                <w:b/>
                <w:sz w:val="20"/>
                <w:szCs w:val="20"/>
              </w:rPr>
              <w:t>Quiz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6F2CC9">
              <w:rPr>
                <w:rFonts w:ascii="Arial Narrow" w:hAnsi="Arial Narrow" w:cs="Arial"/>
                <w:sz w:val="20"/>
                <w:szCs w:val="20"/>
              </w:rPr>
              <w:t>over all materials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2CC9">
              <w:rPr>
                <w:rFonts w:ascii="Arial Narrow" w:hAnsi="Arial Narrow" w:cs="Arial"/>
                <w:sz w:val="20"/>
                <w:szCs w:val="20"/>
              </w:rPr>
              <w:t>covered last week</w:t>
            </w:r>
            <w:r>
              <w:rPr>
                <w:rFonts w:ascii="Arial Narrow" w:hAnsi="Arial Narrow" w:cs="Arial"/>
                <w:sz w:val="20"/>
                <w:szCs w:val="20"/>
              </w:rPr>
              <w:t>, and this weeks’ reading</w:t>
            </w:r>
          </w:p>
        </w:tc>
        <w:tc>
          <w:tcPr>
            <w:tcW w:w="3083" w:type="dxa"/>
          </w:tcPr>
          <w:p w:rsidR="009F3844" w:rsidRPr="009F656B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Making it in America</w:t>
            </w:r>
          </w:p>
        </w:tc>
        <w:tc>
          <w:tcPr>
            <w:tcW w:w="5292" w:type="dxa"/>
          </w:tcPr>
          <w:p w:rsidR="009F3844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Portes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Rumbaut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Chapter 3</w:t>
            </w:r>
          </w:p>
          <w:p w:rsidR="009F3844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F3844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other may be announced</w:t>
            </w:r>
          </w:p>
          <w:p w:rsidR="009F3844" w:rsidRPr="009F656B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Reading questions on class website at www.wou.edu/~mcgladm</w:t>
            </w:r>
          </w:p>
        </w:tc>
      </w:tr>
      <w:tr w:rsidR="009F3844" w:rsidTr="00256580">
        <w:tc>
          <w:tcPr>
            <w:tcW w:w="2065" w:type="dxa"/>
          </w:tcPr>
          <w:p w:rsidR="009F3844" w:rsidRPr="00E65E11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February 7</w:t>
            </w:r>
          </w:p>
          <w:p w:rsidR="009F3844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F3844" w:rsidRPr="00EF22F0" w:rsidRDefault="009F3844" w:rsidP="009F3844">
            <w:pPr>
              <w:rPr>
                <w:rFonts w:ascii="Arial Narrow" w:hAnsi="Arial Narrow" w:cs="Arial"/>
                <w:strike/>
                <w:sz w:val="20"/>
                <w:szCs w:val="20"/>
              </w:rPr>
            </w:pPr>
            <w:r w:rsidRPr="00EF22F0">
              <w:rPr>
                <w:rFonts w:ascii="Arial Narrow" w:hAnsi="Arial Narrow" w:cs="Arial"/>
                <w:b/>
                <w:strike/>
                <w:sz w:val="20"/>
                <w:szCs w:val="20"/>
              </w:rPr>
              <w:t xml:space="preserve">Midterm </w:t>
            </w:r>
            <w:r w:rsidRPr="00EF22F0">
              <w:rPr>
                <w:rFonts w:ascii="Arial Narrow" w:hAnsi="Arial Narrow" w:cs="Arial"/>
                <w:strike/>
                <w:sz w:val="20"/>
                <w:szCs w:val="20"/>
              </w:rPr>
              <w:t xml:space="preserve">over all material including through </w:t>
            </w:r>
            <w:proofErr w:type="spellStart"/>
            <w:r w:rsidRPr="00EF22F0">
              <w:rPr>
                <w:rFonts w:ascii="Arial Narrow" w:hAnsi="Arial Narrow" w:cs="Arial"/>
                <w:strike/>
                <w:sz w:val="20"/>
                <w:szCs w:val="20"/>
              </w:rPr>
              <w:t>Portes</w:t>
            </w:r>
            <w:proofErr w:type="spellEnd"/>
            <w:r w:rsidRPr="00EF22F0">
              <w:rPr>
                <w:rFonts w:ascii="Arial Narrow" w:hAnsi="Arial Narrow" w:cs="Arial"/>
                <w:strike/>
                <w:sz w:val="20"/>
                <w:szCs w:val="20"/>
              </w:rPr>
              <w:t xml:space="preserve"> &amp; </w:t>
            </w:r>
            <w:proofErr w:type="spellStart"/>
            <w:r w:rsidRPr="00EF22F0">
              <w:rPr>
                <w:rFonts w:ascii="Arial Narrow" w:hAnsi="Arial Narrow" w:cs="Arial"/>
                <w:strike/>
                <w:sz w:val="20"/>
                <w:szCs w:val="20"/>
              </w:rPr>
              <w:t>Rumbaut</w:t>
            </w:r>
            <w:proofErr w:type="spellEnd"/>
            <w:r w:rsidRPr="00EF22F0">
              <w:rPr>
                <w:rFonts w:ascii="Arial Narrow" w:hAnsi="Arial Narrow" w:cs="Arial"/>
                <w:strike/>
                <w:sz w:val="20"/>
                <w:szCs w:val="20"/>
              </w:rPr>
              <w:t xml:space="preserve"> </w:t>
            </w:r>
            <w:proofErr w:type="spellStart"/>
            <w:r w:rsidRPr="00EF22F0">
              <w:rPr>
                <w:rFonts w:ascii="Arial Narrow" w:hAnsi="Arial Narrow" w:cs="Arial"/>
                <w:strike/>
                <w:sz w:val="20"/>
                <w:szCs w:val="20"/>
              </w:rPr>
              <w:t>Ch</w:t>
            </w:r>
            <w:proofErr w:type="spellEnd"/>
            <w:r w:rsidRPr="00EF22F0">
              <w:rPr>
                <w:rFonts w:ascii="Arial Narrow" w:hAnsi="Arial Narrow" w:cs="Arial"/>
                <w:strike/>
                <w:sz w:val="20"/>
                <w:szCs w:val="20"/>
              </w:rPr>
              <w:t xml:space="preserve"> 4</w:t>
            </w:r>
          </w:p>
        </w:tc>
        <w:tc>
          <w:tcPr>
            <w:tcW w:w="3083" w:type="dxa"/>
          </w:tcPr>
          <w:p w:rsidR="009F3844" w:rsidRPr="009F656B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Identity, Citizenship, Political Participation</w:t>
            </w:r>
          </w:p>
        </w:tc>
        <w:tc>
          <w:tcPr>
            <w:tcW w:w="5292" w:type="dxa"/>
          </w:tcPr>
          <w:p w:rsidR="009F3844" w:rsidRPr="00EF22F0" w:rsidRDefault="009F3844" w:rsidP="009F3844">
            <w:pPr>
              <w:rPr>
                <w:rFonts w:ascii="Arial Narrow" w:hAnsi="Arial Narrow" w:cs="Arial"/>
                <w:strike/>
                <w:sz w:val="20"/>
                <w:szCs w:val="20"/>
              </w:rPr>
            </w:pPr>
            <w:proofErr w:type="spellStart"/>
            <w:r w:rsidRPr="00EF22F0">
              <w:rPr>
                <w:rFonts w:ascii="Arial Narrow" w:hAnsi="Arial Narrow" w:cs="Arial"/>
                <w:strike/>
                <w:sz w:val="20"/>
                <w:szCs w:val="20"/>
              </w:rPr>
              <w:t>Portes</w:t>
            </w:r>
            <w:proofErr w:type="spellEnd"/>
            <w:r w:rsidRPr="00EF22F0">
              <w:rPr>
                <w:rFonts w:ascii="Arial Narrow" w:hAnsi="Arial Narrow" w:cs="Arial"/>
                <w:strike/>
                <w:sz w:val="20"/>
                <w:szCs w:val="20"/>
              </w:rPr>
              <w:t xml:space="preserve"> &amp; </w:t>
            </w:r>
            <w:proofErr w:type="spellStart"/>
            <w:r w:rsidRPr="00EF22F0">
              <w:rPr>
                <w:rFonts w:ascii="Arial Narrow" w:hAnsi="Arial Narrow" w:cs="Arial"/>
                <w:strike/>
                <w:sz w:val="20"/>
                <w:szCs w:val="20"/>
              </w:rPr>
              <w:t>Rumbaut</w:t>
            </w:r>
            <w:proofErr w:type="spellEnd"/>
            <w:r w:rsidRPr="00EF22F0">
              <w:rPr>
                <w:rFonts w:ascii="Arial Narrow" w:hAnsi="Arial Narrow" w:cs="Arial"/>
                <w:strike/>
                <w:sz w:val="20"/>
                <w:szCs w:val="20"/>
              </w:rPr>
              <w:t xml:space="preserve"> Chapter 4</w:t>
            </w:r>
          </w:p>
          <w:p w:rsidR="009F3844" w:rsidRPr="00EF22F0" w:rsidRDefault="00EF22F0" w:rsidP="009F3844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EF22F0">
              <w:rPr>
                <w:rFonts w:ascii="Arial Narrow" w:hAnsi="Arial Narrow" w:cs="Arial"/>
                <w:color w:val="FF0000"/>
                <w:sz w:val="20"/>
                <w:szCs w:val="20"/>
              </w:rPr>
              <w:t>See online folder</w:t>
            </w:r>
          </w:p>
          <w:p w:rsidR="009F3844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other may be announced</w:t>
            </w:r>
          </w:p>
          <w:p w:rsidR="009F3844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F3844" w:rsidRPr="009F656B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Reading questions on class website at www.wou.edu/~mcgladm</w:t>
            </w:r>
          </w:p>
        </w:tc>
      </w:tr>
      <w:tr w:rsidR="009F3844" w:rsidTr="00256580">
        <w:tc>
          <w:tcPr>
            <w:tcW w:w="2065" w:type="dxa"/>
          </w:tcPr>
          <w:p w:rsidR="009F3844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February 14</w:t>
            </w:r>
          </w:p>
          <w:p w:rsidR="009F3844" w:rsidRPr="004C2D40" w:rsidRDefault="00EF22F0" w:rsidP="00EF22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22F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Midterm</w:t>
            </w:r>
            <w:r w:rsidR="009F3844" w:rsidRPr="00EF22F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</w:t>
            </w:r>
            <w:r w:rsidR="009F3844" w:rsidRPr="00EF22F0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over all </w:t>
            </w:r>
            <w:r w:rsidRPr="00EF22F0">
              <w:rPr>
                <w:rFonts w:ascii="Arial Narrow" w:hAnsi="Arial Narrow" w:cs="Arial"/>
                <w:color w:val="FF0000"/>
                <w:sz w:val="20"/>
                <w:szCs w:val="20"/>
              </w:rPr>
              <w:t>materials so far</w:t>
            </w:r>
          </w:p>
        </w:tc>
        <w:tc>
          <w:tcPr>
            <w:tcW w:w="3083" w:type="dxa"/>
          </w:tcPr>
          <w:p w:rsidR="009F3844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Language</w:t>
            </w:r>
          </w:p>
        </w:tc>
        <w:tc>
          <w:tcPr>
            <w:tcW w:w="5292" w:type="dxa"/>
          </w:tcPr>
          <w:p w:rsidR="009F3844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Portes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Rumbaut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7502C0">
              <w:rPr>
                <w:rFonts w:ascii="Arial Narrow" w:hAnsi="Arial Narrow" w:cs="Arial"/>
                <w:strike/>
                <w:sz w:val="20"/>
                <w:szCs w:val="20"/>
              </w:rPr>
              <w:t>Chapter 5</w:t>
            </w:r>
          </w:p>
          <w:p w:rsidR="009F3844" w:rsidRPr="009F656B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F3844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other may be announced</w:t>
            </w:r>
          </w:p>
          <w:p w:rsidR="009F3844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F3844" w:rsidRPr="009F656B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Reading questions on class website at www.wou.edu/~mcgladm</w:t>
            </w:r>
          </w:p>
        </w:tc>
      </w:tr>
      <w:tr w:rsidR="009F3844" w:rsidTr="00256580">
        <w:tc>
          <w:tcPr>
            <w:tcW w:w="2065" w:type="dxa"/>
          </w:tcPr>
          <w:p w:rsidR="009F3844" w:rsidRPr="009F656B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February 21</w:t>
            </w:r>
          </w:p>
          <w:p w:rsidR="009F3844" w:rsidRPr="009F656B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Quiz </w:t>
            </w:r>
            <w:r w:rsidRPr="006F2CC9">
              <w:rPr>
                <w:rFonts w:ascii="Arial Narrow" w:hAnsi="Arial Narrow" w:cs="Arial"/>
                <w:sz w:val="20"/>
                <w:szCs w:val="20"/>
              </w:rPr>
              <w:t>over all materials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2CC9">
              <w:rPr>
                <w:rFonts w:ascii="Arial Narrow" w:hAnsi="Arial Narrow" w:cs="Arial"/>
                <w:sz w:val="20"/>
                <w:szCs w:val="20"/>
              </w:rPr>
              <w:t>covered last week</w:t>
            </w:r>
            <w:r>
              <w:rPr>
                <w:rFonts w:ascii="Arial Narrow" w:hAnsi="Arial Narrow" w:cs="Arial"/>
                <w:sz w:val="20"/>
                <w:szCs w:val="20"/>
              </w:rPr>
              <w:t>, and this weeks’ reading</w:t>
            </w:r>
          </w:p>
        </w:tc>
        <w:tc>
          <w:tcPr>
            <w:tcW w:w="3083" w:type="dxa"/>
          </w:tcPr>
          <w:p w:rsidR="009F3844" w:rsidRPr="00BB3BBD" w:rsidRDefault="009F3844" w:rsidP="009F3844">
            <w:pPr>
              <w:rPr>
                <w:rFonts w:ascii="Arial Narrow" w:hAnsi="Arial Narrow" w:cs="Arial"/>
                <w:strike/>
                <w:sz w:val="20"/>
                <w:szCs w:val="20"/>
              </w:rPr>
            </w:pPr>
            <w:r w:rsidRPr="00BB3BBD">
              <w:rPr>
                <w:rFonts w:ascii="Arial Narrow" w:hAnsi="Arial Narrow" w:cs="Arial"/>
                <w:strike/>
                <w:sz w:val="20"/>
                <w:szCs w:val="20"/>
              </w:rPr>
              <w:t>The New Second Generation</w:t>
            </w:r>
            <w:bookmarkStart w:id="0" w:name="_GoBack"/>
            <w:bookmarkEnd w:id="0"/>
          </w:p>
        </w:tc>
        <w:tc>
          <w:tcPr>
            <w:tcW w:w="5292" w:type="dxa"/>
          </w:tcPr>
          <w:p w:rsidR="009F3844" w:rsidRPr="007502C0" w:rsidRDefault="009F3844" w:rsidP="009F3844">
            <w:pPr>
              <w:rPr>
                <w:rFonts w:ascii="Arial Narrow" w:hAnsi="Arial Narrow" w:cs="Arial"/>
                <w:strike/>
                <w:sz w:val="20"/>
                <w:szCs w:val="20"/>
              </w:rPr>
            </w:pPr>
            <w:proofErr w:type="spellStart"/>
            <w:r w:rsidRPr="007502C0">
              <w:rPr>
                <w:rFonts w:ascii="Arial Narrow" w:hAnsi="Arial Narrow" w:cs="Arial"/>
                <w:strike/>
                <w:sz w:val="20"/>
                <w:szCs w:val="20"/>
              </w:rPr>
              <w:t>Portes</w:t>
            </w:r>
            <w:proofErr w:type="spellEnd"/>
            <w:r w:rsidRPr="007502C0">
              <w:rPr>
                <w:rFonts w:ascii="Arial Narrow" w:hAnsi="Arial Narrow" w:cs="Arial"/>
                <w:strike/>
                <w:sz w:val="20"/>
                <w:szCs w:val="20"/>
              </w:rPr>
              <w:t xml:space="preserve"> &amp; </w:t>
            </w:r>
            <w:proofErr w:type="spellStart"/>
            <w:r w:rsidRPr="007502C0">
              <w:rPr>
                <w:rFonts w:ascii="Arial Narrow" w:hAnsi="Arial Narrow" w:cs="Arial"/>
                <w:strike/>
                <w:sz w:val="20"/>
                <w:szCs w:val="20"/>
              </w:rPr>
              <w:t>Rumbaut</w:t>
            </w:r>
            <w:proofErr w:type="spellEnd"/>
            <w:r w:rsidRPr="007502C0">
              <w:rPr>
                <w:rFonts w:ascii="Arial Narrow" w:hAnsi="Arial Narrow" w:cs="Arial"/>
                <w:strike/>
                <w:sz w:val="20"/>
                <w:szCs w:val="20"/>
              </w:rPr>
              <w:t xml:space="preserve"> Chapter 6</w:t>
            </w:r>
          </w:p>
          <w:p w:rsidR="009F3844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F3844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other may be announced</w:t>
            </w:r>
          </w:p>
          <w:p w:rsidR="009F3844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Reading questions on class website at www.wou.edu/~mcgladm</w:t>
            </w:r>
          </w:p>
        </w:tc>
      </w:tr>
      <w:tr w:rsidR="009F3844" w:rsidTr="00256580">
        <w:tc>
          <w:tcPr>
            <w:tcW w:w="2065" w:type="dxa"/>
          </w:tcPr>
          <w:p w:rsidR="009F3844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February 28</w:t>
            </w:r>
          </w:p>
          <w:p w:rsidR="009F3844" w:rsidRPr="0044268C" w:rsidRDefault="009F3844" w:rsidP="009F384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656B">
              <w:rPr>
                <w:rFonts w:ascii="Arial Narrow" w:hAnsi="Arial Narrow" w:cs="Arial"/>
                <w:b/>
                <w:sz w:val="20"/>
                <w:szCs w:val="20"/>
              </w:rPr>
              <w:t>Quiz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6F2CC9">
              <w:rPr>
                <w:rFonts w:ascii="Arial Narrow" w:hAnsi="Arial Narrow" w:cs="Arial"/>
                <w:sz w:val="20"/>
                <w:szCs w:val="20"/>
              </w:rPr>
              <w:t>over all materials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2CC9">
              <w:rPr>
                <w:rFonts w:ascii="Arial Narrow" w:hAnsi="Arial Narrow" w:cs="Arial"/>
                <w:sz w:val="20"/>
                <w:szCs w:val="20"/>
              </w:rPr>
              <w:t>covered last week</w:t>
            </w:r>
            <w:r>
              <w:rPr>
                <w:rFonts w:ascii="Arial Narrow" w:hAnsi="Arial Narrow" w:cs="Arial"/>
                <w:sz w:val="20"/>
                <w:szCs w:val="20"/>
              </w:rPr>
              <w:t>, and this weeks’ reading</w:t>
            </w:r>
          </w:p>
        </w:tc>
        <w:tc>
          <w:tcPr>
            <w:tcW w:w="3083" w:type="dxa"/>
          </w:tcPr>
          <w:p w:rsidR="009F3844" w:rsidRPr="009F656B" w:rsidRDefault="007502C0" w:rsidP="009F38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B3BBD">
              <w:rPr>
                <w:rFonts w:ascii="Arial Narrow" w:hAnsi="Arial Narrow" w:cs="Arial"/>
                <w:color w:val="FF0000"/>
                <w:sz w:val="20"/>
                <w:szCs w:val="20"/>
              </w:rPr>
              <w:t>From Immigrants to Ethnics</w:t>
            </w:r>
          </w:p>
        </w:tc>
        <w:tc>
          <w:tcPr>
            <w:tcW w:w="5292" w:type="dxa"/>
          </w:tcPr>
          <w:p w:rsidR="009F3844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Portes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Rumbaut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Chapter </w:t>
            </w:r>
            <w:r w:rsidR="007502C0" w:rsidRPr="007502C0">
              <w:rPr>
                <w:rFonts w:ascii="Arial Narrow" w:hAnsi="Arial Narrow" w:cs="Arial"/>
                <w:color w:val="FF0000"/>
                <w:sz w:val="20"/>
                <w:szCs w:val="20"/>
              </w:rPr>
              <w:t>5b</w:t>
            </w:r>
          </w:p>
          <w:p w:rsidR="009F3844" w:rsidRPr="009F656B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F3844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other may be announced</w:t>
            </w:r>
          </w:p>
          <w:p w:rsidR="009F3844" w:rsidRPr="009F656B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Reading questions on class website at www.wou.edu/~mcgladm</w:t>
            </w:r>
          </w:p>
        </w:tc>
      </w:tr>
      <w:tr w:rsidR="009F3844" w:rsidTr="00256580">
        <w:tc>
          <w:tcPr>
            <w:tcW w:w="2065" w:type="dxa"/>
          </w:tcPr>
          <w:p w:rsidR="009F3844" w:rsidRPr="009F656B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March 7</w:t>
            </w:r>
          </w:p>
          <w:p w:rsidR="009F3844" w:rsidRPr="009F656B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Quiz </w:t>
            </w:r>
            <w:r w:rsidRPr="006F2CC9">
              <w:rPr>
                <w:rFonts w:ascii="Arial Narrow" w:hAnsi="Arial Narrow" w:cs="Arial"/>
                <w:sz w:val="20"/>
                <w:szCs w:val="20"/>
              </w:rPr>
              <w:t>over all materials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2CC9">
              <w:rPr>
                <w:rFonts w:ascii="Arial Narrow" w:hAnsi="Arial Narrow" w:cs="Arial"/>
                <w:sz w:val="20"/>
                <w:szCs w:val="20"/>
              </w:rPr>
              <w:t>covered last week</w:t>
            </w:r>
            <w:r>
              <w:rPr>
                <w:rFonts w:ascii="Arial Narrow" w:hAnsi="Arial Narrow" w:cs="Arial"/>
                <w:sz w:val="20"/>
                <w:szCs w:val="20"/>
              </w:rPr>
              <w:t>, and this weeks’ reading</w:t>
            </w:r>
          </w:p>
        </w:tc>
        <w:tc>
          <w:tcPr>
            <w:tcW w:w="3083" w:type="dxa"/>
          </w:tcPr>
          <w:p w:rsidR="009F3844" w:rsidRPr="009F656B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What to do:  Immigration &amp; Public Policy</w:t>
            </w:r>
          </w:p>
        </w:tc>
        <w:tc>
          <w:tcPr>
            <w:tcW w:w="5292" w:type="dxa"/>
          </w:tcPr>
          <w:p w:rsidR="009F3844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Portes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Rumbaut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Chapter 8</w:t>
            </w:r>
          </w:p>
          <w:p w:rsidR="009F3844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F3844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other may be announced</w:t>
            </w:r>
          </w:p>
          <w:p w:rsidR="009F3844" w:rsidRPr="009F656B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Reading questions on class website at www.wou.edu/~mcgladm</w:t>
            </w:r>
          </w:p>
        </w:tc>
      </w:tr>
      <w:tr w:rsidR="009F3844" w:rsidTr="00256580">
        <w:tc>
          <w:tcPr>
            <w:tcW w:w="2065" w:type="dxa"/>
          </w:tcPr>
          <w:p w:rsidR="009F3844" w:rsidRPr="0044268C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March 14</w:t>
            </w:r>
          </w:p>
          <w:p w:rsidR="009F3844" w:rsidRPr="00E67826" w:rsidRDefault="009F3844" w:rsidP="009F384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Quiz </w:t>
            </w:r>
            <w:r w:rsidRPr="006F2CC9">
              <w:rPr>
                <w:rFonts w:ascii="Arial Narrow" w:hAnsi="Arial Narrow" w:cs="Arial"/>
                <w:sz w:val="20"/>
                <w:szCs w:val="20"/>
              </w:rPr>
              <w:t>over all materials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2CC9">
              <w:rPr>
                <w:rFonts w:ascii="Arial Narrow" w:hAnsi="Arial Narrow" w:cs="Arial"/>
                <w:sz w:val="20"/>
                <w:szCs w:val="20"/>
              </w:rPr>
              <w:t>covered last week</w:t>
            </w:r>
            <w:r>
              <w:rPr>
                <w:rFonts w:ascii="Arial Narrow" w:hAnsi="Arial Narrow" w:cs="Arial"/>
                <w:sz w:val="20"/>
                <w:szCs w:val="20"/>
              </w:rPr>
              <w:t>, and this weeks’ reading</w:t>
            </w:r>
          </w:p>
        </w:tc>
        <w:tc>
          <w:tcPr>
            <w:tcW w:w="3083" w:type="dxa"/>
          </w:tcPr>
          <w:p w:rsidR="009F3844" w:rsidRPr="009F656B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Climate Change and Migration</w:t>
            </w:r>
          </w:p>
          <w:p w:rsidR="009F3844" w:rsidRPr="00DE601B" w:rsidRDefault="009F3844" w:rsidP="009F384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292" w:type="dxa"/>
          </w:tcPr>
          <w:p w:rsidR="009F3844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Portes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Rumbaut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Chapter 9</w:t>
            </w:r>
          </w:p>
          <w:p w:rsidR="009F3844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F3844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other may be announced</w:t>
            </w:r>
          </w:p>
          <w:p w:rsidR="009F3844" w:rsidRPr="009F656B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Reading questions on class website at www.wou.edu/~mcgladm</w:t>
            </w:r>
          </w:p>
        </w:tc>
      </w:tr>
      <w:tr w:rsidR="009F3844" w:rsidTr="00256580">
        <w:tc>
          <w:tcPr>
            <w:tcW w:w="2065" w:type="dxa"/>
          </w:tcPr>
          <w:p w:rsidR="009F3844" w:rsidRDefault="009F3844" w:rsidP="009F3844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844">
              <w:rPr>
                <w:rFonts w:ascii="Arial Narrow" w:hAnsi="Arial Narrow" w:cs="Arial"/>
                <w:b/>
                <w:bCs/>
                <w:sz w:val="20"/>
                <w:szCs w:val="20"/>
              </w:rPr>
              <w:t>Tues. Mar 21</w:t>
            </w:r>
          </w:p>
          <w:p w:rsidR="009F3844" w:rsidRPr="009F656B" w:rsidRDefault="009F3844" w:rsidP="009F3844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Final exam</w:t>
            </w:r>
            <w:r w:rsidR="001265C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5:15 p.m.</w:t>
            </w:r>
          </w:p>
        </w:tc>
        <w:tc>
          <w:tcPr>
            <w:tcW w:w="3083" w:type="dxa"/>
          </w:tcPr>
          <w:p w:rsidR="009F3844" w:rsidRPr="009F656B" w:rsidRDefault="001265CF" w:rsidP="009F38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Covers everything since exam 1</w:t>
            </w:r>
          </w:p>
        </w:tc>
        <w:tc>
          <w:tcPr>
            <w:tcW w:w="5292" w:type="dxa"/>
          </w:tcPr>
          <w:p w:rsidR="009F3844" w:rsidRPr="009F656B" w:rsidRDefault="009F3844" w:rsidP="009F38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Reading &amp; questions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tba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at </w:t>
            </w:r>
            <w:hyperlink r:id="rId8" w:history="1">
              <w:r w:rsidR="0044268C" w:rsidRPr="00B00406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www.wou.edu/~mcgladm</w:t>
              </w:r>
            </w:hyperlink>
          </w:p>
        </w:tc>
      </w:tr>
    </w:tbl>
    <w:p w:rsidR="0007107F" w:rsidRDefault="0007107F" w:rsidP="0007107F"/>
    <w:p w:rsidR="00803CD2" w:rsidRDefault="0007107F" w:rsidP="0044268C">
      <w:pPr>
        <w:rPr>
          <w:rFonts w:ascii="Arial Narrow" w:hAnsi="Arial Narrow" w:cs="Arial"/>
          <w:sz w:val="20"/>
          <w:szCs w:val="20"/>
        </w:rPr>
      </w:pPr>
      <w:r w:rsidRPr="00D100B9">
        <w:rPr>
          <w:rFonts w:ascii="Arial Narrow" w:hAnsi="Arial Narrow"/>
          <w:b/>
          <w:sz w:val="20"/>
          <w:szCs w:val="20"/>
        </w:rPr>
        <w:t>*</w:t>
      </w:r>
      <w:r w:rsidRPr="00D100B9">
        <w:rPr>
          <w:rFonts w:ascii="Arial Narrow" w:hAnsi="Arial Narrow"/>
          <w:sz w:val="20"/>
          <w:szCs w:val="20"/>
        </w:rPr>
        <w:t>reading list is subject to change.</w:t>
      </w:r>
      <w:r>
        <w:rPr>
          <w:rFonts w:ascii="Arial Narrow" w:hAnsi="Arial Narrow"/>
          <w:sz w:val="20"/>
          <w:szCs w:val="20"/>
        </w:rPr>
        <w:t xml:space="preserve">  Some additional material is likely</w:t>
      </w:r>
      <w:r w:rsidR="008B45D1">
        <w:rPr>
          <w:rFonts w:ascii="Arial Narrow" w:hAnsi="Arial Narrow"/>
          <w:sz w:val="20"/>
          <w:szCs w:val="20"/>
        </w:rPr>
        <w:t>.</w:t>
      </w:r>
      <w:r w:rsidR="00486F1B">
        <w:rPr>
          <w:rFonts w:ascii="Arial Narrow" w:hAnsi="Arial Narrow"/>
          <w:sz w:val="20"/>
          <w:szCs w:val="20"/>
        </w:rPr>
        <w:t xml:space="preserve">  </w:t>
      </w:r>
      <w:r w:rsidRPr="00D100B9">
        <w:rPr>
          <w:rFonts w:ascii="Arial Narrow" w:hAnsi="Arial Narrow" w:cs="Arial"/>
          <w:sz w:val="20"/>
          <w:szCs w:val="20"/>
        </w:rPr>
        <w:t>Any student needing an accommodation for any type of disability should e-mail me the first week of the course and should contact the Office of Disability Services (838-8250v/</w:t>
      </w:r>
      <w:proofErr w:type="spellStart"/>
      <w:r w:rsidRPr="00D100B9">
        <w:rPr>
          <w:rFonts w:ascii="Arial Narrow" w:hAnsi="Arial Narrow" w:cs="Arial"/>
          <w:sz w:val="20"/>
          <w:szCs w:val="20"/>
        </w:rPr>
        <w:t>tty</w:t>
      </w:r>
      <w:proofErr w:type="spellEnd"/>
      <w:r w:rsidRPr="00D100B9">
        <w:rPr>
          <w:rFonts w:ascii="Arial Narrow" w:hAnsi="Arial Narrow" w:cs="Arial"/>
          <w:sz w:val="20"/>
          <w:szCs w:val="20"/>
        </w:rPr>
        <w:t>). </w:t>
      </w:r>
    </w:p>
    <w:p w:rsidR="004C2D40" w:rsidRPr="0044268C" w:rsidRDefault="004C2D40" w:rsidP="0044268C">
      <w:pPr>
        <w:rPr>
          <w:rFonts w:ascii="Arial Narrow" w:hAnsi="Arial Narrow"/>
          <w:sz w:val="20"/>
          <w:szCs w:val="20"/>
        </w:rPr>
      </w:pPr>
    </w:p>
    <w:sectPr w:rsidR="004C2D40" w:rsidRPr="0044268C" w:rsidSect="001C56F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216DC"/>
    <w:multiLevelType w:val="hybridMultilevel"/>
    <w:tmpl w:val="45181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7F"/>
    <w:rsid w:val="0007107F"/>
    <w:rsid w:val="000A759A"/>
    <w:rsid w:val="001265CF"/>
    <w:rsid w:val="00175608"/>
    <w:rsid w:val="00182A33"/>
    <w:rsid w:val="001B6DA4"/>
    <w:rsid w:val="001C56F8"/>
    <w:rsid w:val="00216ECF"/>
    <w:rsid w:val="00223BA7"/>
    <w:rsid w:val="00256580"/>
    <w:rsid w:val="002760D5"/>
    <w:rsid w:val="002A6DA3"/>
    <w:rsid w:val="00307942"/>
    <w:rsid w:val="00316E33"/>
    <w:rsid w:val="003373FD"/>
    <w:rsid w:val="00342C65"/>
    <w:rsid w:val="00352AA9"/>
    <w:rsid w:val="0038370C"/>
    <w:rsid w:val="003D17A2"/>
    <w:rsid w:val="003D1E53"/>
    <w:rsid w:val="00402A45"/>
    <w:rsid w:val="0044268C"/>
    <w:rsid w:val="004519D0"/>
    <w:rsid w:val="00483032"/>
    <w:rsid w:val="00485D97"/>
    <w:rsid w:val="00486F1B"/>
    <w:rsid w:val="004B6BBE"/>
    <w:rsid w:val="004C2D40"/>
    <w:rsid w:val="00546E7F"/>
    <w:rsid w:val="0058617D"/>
    <w:rsid w:val="006016B6"/>
    <w:rsid w:val="00691EE0"/>
    <w:rsid w:val="00692013"/>
    <w:rsid w:val="00695F4F"/>
    <w:rsid w:val="006D52B3"/>
    <w:rsid w:val="006F2CC9"/>
    <w:rsid w:val="007502C0"/>
    <w:rsid w:val="007738E9"/>
    <w:rsid w:val="007A6FC1"/>
    <w:rsid w:val="007C4BA5"/>
    <w:rsid w:val="007D21ED"/>
    <w:rsid w:val="00803CD2"/>
    <w:rsid w:val="0081504E"/>
    <w:rsid w:val="008B45D1"/>
    <w:rsid w:val="00924661"/>
    <w:rsid w:val="009F3844"/>
    <w:rsid w:val="009F3938"/>
    <w:rsid w:val="009F3A12"/>
    <w:rsid w:val="009F7958"/>
    <w:rsid w:val="00A4436F"/>
    <w:rsid w:val="00A508CE"/>
    <w:rsid w:val="00A66242"/>
    <w:rsid w:val="00AB7F62"/>
    <w:rsid w:val="00AD7108"/>
    <w:rsid w:val="00AE0AEC"/>
    <w:rsid w:val="00B35AED"/>
    <w:rsid w:val="00B50C9A"/>
    <w:rsid w:val="00B56017"/>
    <w:rsid w:val="00B7769A"/>
    <w:rsid w:val="00B97052"/>
    <w:rsid w:val="00BB3BBD"/>
    <w:rsid w:val="00C12812"/>
    <w:rsid w:val="00C42DFD"/>
    <w:rsid w:val="00CA239F"/>
    <w:rsid w:val="00CA3B26"/>
    <w:rsid w:val="00CB0511"/>
    <w:rsid w:val="00CD4C0D"/>
    <w:rsid w:val="00D1002B"/>
    <w:rsid w:val="00D60ACB"/>
    <w:rsid w:val="00DA1FB2"/>
    <w:rsid w:val="00DE601B"/>
    <w:rsid w:val="00E04EF5"/>
    <w:rsid w:val="00E62526"/>
    <w:rsid w:val="00E65E11"/>
    <w:rsid w:val="00E67097"/>
    <w:rsid w:val="00E67826"/>
    <w:rsid w:val="00E9558C"/>
    <w:rsid w:val="00EB6324"/>
    <w:rsid w:val="00EC6200"/>
    <w:rsid w:val="00EF22F0"/>
    <w:rsid w:val="00FC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9556F-F7F7-494B-AE73-158E34F6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EC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1E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C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7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u.edu/~mcglad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ou.edu/~mcgla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5</cp:revision>
  <cp:lastPrinted>2017-01-10T20:42:00Z</cp:lastPrinted>
  <dcterms:created xsi:type="dcterms:W3CDTF">2017-01-10T23:35:00Z</dcterms:created>
  <dcterms:modified xsi:type="dcterms:W3CDTF">2017-02-22T00:23:00Z</dcterms:modified>
</cp:coreProperties>
</file>